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D4721" w14:textId="6BE10D18" w:rsidR="000809E9" w:rsidRPr="006C39D0" w:rsidRDefault="001C15F5">
      <w:pPr>
        <w:rPr>
          <w:b/>
          <w:bCs/>
          <w:sz w:val="40"/>
          <w:szCs w:val="40"/>
        </w:rPr>
      </w:pPr>
      <w:r w:rsidRPr="006C39D0">
        <w:rPr>
          <w:b/>
          <w:bCs/>
          <w:sz w:val="40"/>
          <w:szCs w:val="40"/>
        </w:rPr>
        <w:t>NewCo Logo Design Brief</w:t>
      </w:r>
    </w:p>
    <w:p w14:paraId="3A4D8108" w14:textId="77777777" w:rsidR="001C15F5" w:rsidRDefault="001C15F5"/>
    <w:p w14:paraId="11126DD1" w14:textId="546CFEBD" w:rsidR="001C15F5" w:rsidRPr="006C39D0" w:rsidRDefault="001C15F5">
      <w:pPr>
        <w:rPr>
          <w:b/>
          <w:bCs/>
        </w:rPr>
      </w:pPr>
      <w:r w:rsidRPr="006C39D0">
        <w:rPr>
          <w:b/>
          <w:bCs/>
        </w:rPr>
        <w:t>Purpose of this project</w:t>
      </w:r>
      <w:r w:rsidR="006C39D0" w:rsidRPr="006C39D0">
        <w:rPr>
          <w:b/>
          <w:bCs/>
        </w:rPr>
        <w:t xml:space="preserve"> &amp; deliverables</w:t>
      </w:r>
    </w:p>
    <w:p w14:paraId="36BC9093" w14:textId="31B7DE89" w:rsidR="001C15F5" w:rsidRDefault="001C15F5">
      <w:r>
        <w:t>We require a new log</w:t>
      </w:r>
      <w:r w:rsidR="006C39D0">
        <w:t xml:space="preserve">o and colour palette for our </w:t>
      </w:r>
      <w:r w:rsidR="00C44D0E">
        <w:t xml:space="preserve">new company called </w:t>
      </w:r>
      <w:r w:rsidR="00C44D0E" w:rsidRPr="00C44D0E">
        <w:rPr>
          <w:b/>
          <w:bCs/>
        </w:rPr>
        <w:t>Planet Returns</w:t>
      </w:r>
      <w:r w:rsidR="00F379BD">
        <w:t>, along with typeface suggestions.</w:t>
      </w:r>
    </w:p>
    <w:p w14:paraId="43C2288B" w14:textId="241FB118" w:rsidR="006C39D0" w:rsidRDefault="006C39D0">
      <w:r>
        <w:t>The logo should include full colour, white on dark background and transparent logo formats</w:t>
      </w:r>
    </w:p>
    <w:p w14:paraId="205FCBEA" w14:textId="3967BB4F" w:rsidR="006C39D0" w:rsidRDefault="006C39D0">
      <w:r>
        <w:t xml:space="preserve">Defined </w:t>
      </w:r>
      <w:r w:rsidR="007D5335">
        <w:t xml:space="preserve">hex </w:t>
      </w:r>
      <w:r>
        <w:t>colour codes</w:t>
      </w:r>
    </w:p>
    <w:p w14:paraId="2E74D237" w14:textId="41BDB494" w:rsidR="006C39D0" w:rsidRDefault="006C39D0">
      <w:r>
        <w:t xml:space="preserve"> Logo usage.  We intend to use the logo on websites, social media, </w:t>
      </w:r>
      <w:r w:rsidR="007D5335">
        <w:t>PowerPoint</w:t>
      </w:r>
      <w:r>
        <w:t xml:space="preserve"> presentations, marketing materials and exhibition designs</w:t>
      </w:r>
    </w:p>
    <w:p w14:paraId="05AEF487" w14:textId="77777777" w:rsidR="00346BCE" w:rsidRDefault="00346BCE"/>
    <w:p w14:paraId="5FEA33BF" w14:textId="14225F4E" w:rsidR="006C39D0" w:rsidRPr="00F05813" w:rsidRDefault="008A4E48">
      <w:pPr>
        <w:rPr>
          <w:b/>
          <w:bCs/>
        </w:rPr>
      </w:pPr>
      <w:r w:rsidRPr="00F05813">
        <w:rPr>
          <w:b/>
          <w:bCs/>
        </w:rPr>
        <w:t>Our story</w:t>
      </w:r>
    </w:p>
    <w:p w14:paraId="663E09E7" w14:textId="0EA2361F" w:rsidR="008A4E48" w:rsidRDefault="008A4E48">
      <w:r>
        <w:t>Once upon a time, physical retai</w:t>
      </w:r>
      <w:r w:rsidR="005C3808">
        <w:t>l</w:t>
      </w:r>
      <w:r>
        <w:t xml:space="preserve"> was King.   </w:t>
      </w:r>
      <w:r w:rsidR="00637304">
        <w:t>Then came along the internet which spawned new e-commerce brands, new shopping experiences</w:t>
      </w:r>
      <w:r w:rsidR="005C6D80">
        <w:t xml:space="preserve">, new solutions to enable this and </w:t>
      </w:r>
      <w:r w:rsidR="005C3808">
        <w:t>the way consumers shop was changed</w:t>
      </w:r>
      <w:r w:rsidR="005C6D80">
        <w:t xml:space="preserve"> – forever.</w:t>
      </w:r>
    </w:p>
    <w:p w14:paraId="0B75F135" w14:textId="13FB1F6B" w:rsidR="005C3808" w:rsidRDefault="001D1EFC">
      <w:r>
        <w:t xml:space="preserve">One of the </w:t>
      </w:r>
      <w:r w:rsidR="0023709E">
        <w:t>biproducts</w:t>
      </w:r>
      <w:r>
        <w:t xml:space="preserve"> of this new world is billions of </w:t>
      </w:r>
      <w:r w:rsidR="0073123C">
        <w:t xml:space="preserve">dollars of </w:t>
      </w:r>
      <w:r w:rsidR="003C1A51">
        <w:t>product</w:t>
      </w:r>
      <w:r>
        <w:t xml:space="preserve"> returns each year</w:t>
      </w:r>
      <w:r w:rsidR="0023709E">
        <w:t xml:space="preserve"> at </w:t>
      </w:r>
      <w:r w:rsidR="00673AF7">
        <w:t>significant cost to the retailer</w:t>
      </w:r>
      <w:r w:rsidR="00F3395F">
        <w:t>s</w:t>
      </w:r>
      <w:r>
        <w:t xml:space="preserve"> and a hidden </w:t>
      </w:r>
      <w:r w:rsidR="0023709E">
        <w:t xml:space="preserve">impact on the environment resulting from returned products dumped into landfill. </w:t>
      </w:r>
    </w:p>
    <w:p w14:paraId="50222F79" w14:textId="77A2AF35" w:rsidR="00E62AC9" w:rsidRDefault="0023709E">
      <w:r>
        <w:t xml:space="preserve">Enter </w:t>
      </w:r>
      <w:r w:rsidR="007E1ABB">
        <w:t>Planet Returns</w:t>
      </w:r>
      <w:r>
        <w:t xml:space="preserve">.   </w:t>
      </w:r>
      <w:r w:rsidR="00D05425">
        <w:t xml:space="preserve">Disrupting the post return supply chain by </w:t>
      </w:r>
      <w:r w:rsidR="007C62F0">
        <w:t xml:space="preserve">providing retailers with a </w:t>
      </w:r>
      <w:r w:rsidR="00D05425">
        <w:t xml:space="preserve">ubiquitous </w:t>
      </w:r>
      <w:r w:rsidR="003B3712">
        <w:t>specialist</w:t>
      </w:r>
      <w:r w:rsidR="00D05425">
        <w:t xml:space="preserve"> in-store network for </w:t>
      </w:r>
      <w:r w:rsidR="00A86857">
        <w:t xml:space="preserve">customer </w:t>
      </w:r>
      <w:r w:rsidR="00D05425">
        <w:t xml:space="preserve">returns, </w:t>
      </w:r>
      <w:r w:rsidR="00A86857">
        <w:t xml:space="preserve">product refurbishment and resale.  </w:t>
      </w:r>
      <w:r w:rsidR="002B0E68">
        <w:t xml:space="preserve">Removing cost, reducing </w:t>
      </w:r>
      <w:r w:rsidR="00FF0B3C">
        <w:t>waste,</w:t>
      </w:r>
      <w:r w:rsidR="002B0E68">
        <w:t xml:space="preserve"> and </w:t>
      </w:r>
      <w:r w:rsidR="00E62AC9">
        <w:t xml:space="preserve">once again putting small business retailers in local communities at the heart of how people shop. </w:t>
      </w:r>
    </w:p>
    <w:p w14:paraId="1E45BBA8" w14:textId="587DCF77" w:rsidR="005C6D80" w:rsidRDefault="003631DB">
      <w:r>
        <w:t xml:space="preserve">We want to be good ancestors and we’re inviting you to join the movement to </w:t>
      </w:r>
      <w:r w:rsidR="00FF0B3C">
        <w:t xml:space="preserve">improve large retailer profits and reduce the environmental footprint of </w:t>
      </w:r>
      <w:r w:rsidR="00FE0B54">
        <w:t>product returns</w:t>
      </w:r>
      <w:r w:rsidR="000626BC">
        <w:t xml:space="preserve"> whilst restoring the value of local specialist stores in our communities. </w:t>
      </w:r>
    </w:p>
    <w:p w14:paraId="0615082E" w14:textId="77777777" w:rsidR="00346BCE" w:rsidRDefault="00346BCE"/>
    <w:p w14:paraId="76960F24" w14:textId="77777777" w:rsidR="000F30C8" w:rsidRDefault="000F30C8"/>
    <w:p w14:paraId="7B5BAE90" w14:textId="77777777" w:rsidR="00346BCE" w:rsidRDefault="00346BCE"/>
    <w:p w14:paraId="1449E332" w14:textId="2212E104" w:rsidR="00346BCE" w:rsidRPr="00346BCE" w:rsidRDefault="00FF0406" w:rsidP="00346BCE">
      <w:pPr>
        <w:rPr>
          <w:b/>
          <w:bCs/>
        </w:rPr>
      </w:pPr>
      <w:r>
        <w:rPr>
          <w:b/>
          <w:bCs/>
        </w:rPr>
        <w:lastRenderedPageBreak/>
        <w:t>Our purpose</w:t>
      </w:r>
    </w:p>
    <w:p w14:paraId="66A55995" w14:textId="54B116B9" w:rsidR="006701F9" w:rsidRDefault="00024D0F" w:rsidP="00346BCE">
      <w:r>
        <w:t xml:space="preserve">Our purpose is to </w:t>
      </w:r>
      <w:r w:rsidR="00A93BD5">
        <w:t xml:space="preserve">transform </w:t>
      </w:r>
      <w:r w:rsidR="006701F9">
        <w:t xml:space="preserve">retail returns into sustainable revenues </w:t>
      </w:r>
      <w:r w:rsidR="00FF0406">
        <w:t>and reduce the environmental footprint</w:t>
      </w:r>
      <w:r w:rsidR="00297225">
        <w:t xml:space="preserve"> of product returns</w:t>
      </w:r>
    </w:p>
    <w:p w14:paraId="7FACCF5F" w14:textId="77777777" w:rsidR="001C15F5" w:rsidRDefault="001C15F5"/>
    <w:p w14:paraId="4AB5E0D1" w14:textId="77777777" w:rsidR="00346BCE" w:rsidRDefault="00346BCE" w:rsidP="00346BCE">
      <w:pPr>
        <w:rPr>
          <w:b/>
          <w:bCs/>
        </w:rPr>
      </w:pPr>
      <w:r w:rsidRPr="002962F9">
        <w:rPr>
          <w:b/>
          <w:bCs/>
        </w:rPr>
        <w:t>Target audience</w:t>
      </w:r>
    </w:p>
    <w:p w14:paraId="6048C5D3" w14:textId="6BDA14F2" w:rsidR="00665F17" w:rsidRPr="00665F17" w:rsidRDefault="000F30C8" w:rsidP="00346BCE">
      <w:r w:rsidRPr="000F30C8">
        <w:rPr>
          <w:b/>
          <w:bCs/>
        </w:rPr>
        <w:t>Planet Returns</w:t>
      </w:r>
      <w:r w:rsidR="00665F17" w:rsidRPr="00665F17">
        <w:t xml:space="preserve"> is a B2B brand</w:t>
      </w:r>
      <w:r w:rsidR="00E359B6">
        <w:t xml:space="preserve"> for online retailers in USA, UK, Europe</w:t>
      </w:r>
    </w:p>
    <w:p w14:paraId="0C30A11F" w14:textId="0FA4A6FB" w:rsidR="00BD6321" w:rsidRDefault="00BD6321" w:rsidP="00346BCE">
      <w:r>
        <w:t>Decision Makers: Chief Operating Officers, Leaders of Supply Chain</w:t>
      </w:r>
      <w:r w:rsidR="002962F9">
        <w:t xml:space="preserve"> &amp; Logistics</w:t>
      </w:r>
    </w:p>
    <w:p w14:paraId="0A3913B6" w14:textId="77777777" w:rsidR="00346BCE" w:rsidRDefault="00346BCE"/>
    <w:p w14:paraId="427F5C59" w14:textId="19018F3E" w:rsidR="001C15F5" w:rsidRPr="00836707" w:rsidRDefault="001C15F5">
      <w:pPr>
        <w:rPr>
          <w:b/>
          <w:bCs/>
        </w:rPr>
      </w:pPr>
      <w:r w:rsidRPr="00836707">
        <w:rPr>
          <w:b/>
          <w:bCs/>
        </w:rPr>
        <w:t>Unique proposition</w:t>
      </w:r>
    </w:p>
    <w:p w14:paraId="4C9523E9" w14:textId="0C26079D" w:rsidR="00115F81" w:rsidRDefault="005C01D9">
      <w:r>
        <w:rPr>
          <w:noProof/>
        </w:rPr>
        <w:drawing>
          <wp:inline distT="0" distB="0" distL="0" distR="0" wp14:anchorId="29FEBF39" wp14:editId="7B522E36">
            <wp:extent cx="5486400" cy="3200400"/>
            <wp:effectExtent l="0" t="0" r="0" b="0"/>
            <wp:docPr id="83611326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14:paraId="28B961AF" w14:textId="77777777" w:rsidR="002962F9" w:rsidRDefault="002962F9"/>
    <w:p w14:paraId="01C6B0C6" w14:textId="77777777" w:rsidR="006C39D0" w:rsidRDefault="006C39D0"/>
    <w:p w14:paraId="284EBD2C" w14:textId="49B6BDF3" w:rsidR="006C39D0" w:rsidRDefault="006C39D0">
      <w:r>
        <w:t>Brand personality &amp; tone of voice</w:t>
      </w:r>
    </w:p>
    <w:p w14:paraId="1AE4149F" w14:textId="155E094B" w:rsidR="006C39D0" w:rsidRPr="00540388" w:rsidRDefault="002E121B">
      <w:pPr>
        <w:rPr>
          <w:b/>
          <w:bCs/>
        </w:rPr>
      </w:pPr>
      <w:r w:rsidRPr="00540388">
        <w:rPr>
          <w:b/>
          <w:bCs/>
        </w:rPr>
        <w:t>Our brand personality</w:t>
      </w:r>
      <w:r w:rsidR="00540388">
        <w:rPr>
          <w:b/>
          <w:bCs/>
        </w:rPr>
        <w:t>….</w:t>
      </w:r>
      <w:r w:rsidR="00D861BE">
        <w:rPr>
          <w:b/>
          <w:bCs/>
        </w:rPr>
        <w:t>Planet Returns is…</w:t>
      </w:r>
    </w:p>
    <w:p w14:paraId="401E737F" w14:textId="4E23A4C5" w:rsidR="002E121B" w:rsidRPr="00540388" w:rsidRDefault="00532D5C">
      <w:pPr>
        <w:rPr>
          <w:u w:val="single"/>
        </w:rPr>
      </w:pPr>
      <w:r w:rsidRPr="00540388">
        <w:rPr>
          <w:u w:val="single"/>
        </w:rPr>
        <w:t>Innovative</w:t>
      </w:r>
    </w:p>
    <w:p w14:paraId="7D88E5EE" w14:textId="28387AD0" w:rsidR="002E121B" w:rsidRDefault="00532D5C" w:rsidP="00532D5C">
      <w:pPr>
        <w:pStyle w:val="ListParagraph"/>
        <w:numPr>
          <w:ilvl w:val="0"/>
          <w:numId w:val="1"/>
        </w:numPr>
      </w:pPr>
      <w:r>
        <w:t>Great problem solvers</w:t>
      </w:r>
    </w:p>
    <w:p w14:paraId="4DCC2CE7" w14:textId="22D9542B" w:rsidR="00532D5C" w:rsidRDefault="00532D5C" w:rsidP="00532D5C">
      <w:pPr>
        <w:pStyle w:val="ListParagraph"/>
        <w:numPr>
          <w:ilvl w:val="0"/>
          <w:numId w:val="1"/>
        </w:numPr>
      </w:pPr>
      <w:r>
        <w:t>Original</w:t>
      </w:r>
    </w:p>
    <w:p w14:paraId="4623DEFE" w14:textId="0ACC911E" w:rsidR="00532D5C" w:rsidRDefault="00532D5C" w:rsidP="00532D5C">
      <w:pPr>
        <w:pStyle w:val="ListParagraph"/>
        <w:numPr>
          <w:ilvl w:val="0"/>
          <w:numId w:val="1"/>
        </w:numPr>
      </w:pPr>
      <w:r>
        <w:t>Visionary</w:t>
      </w:r>
    </w:p>
    <w:p w14:paraId="2CBC4B35" w14:textId="24EDDA0C" w:rsidR="00532D5C" w:rsidRPr="00540388" w:rsidRDefault="006D19FA" w:rsidP="00532D5C">
      <w:pPr>
        <w:rPr>
          <w:u w:val="single"/>
        </w:rPr>
      </w:pPr>
      <w:r w:rsidRPr="00540388">
        <w:rPr>
          <w:u w:val="single"/>
        </w:rPr>
        <w:t>Service oriented</w:t>
      </w:r>
    </w:p>
    <w:p w14:paraId="5930400C" w14:textId="662FA6D2" w:rsidR="006D19FA" w:rsidRDefault="006D19FA" w:rsidP="006D19FA">
      <w:pPr>
        <w:pStyle w:val="ListParagraph"/>
        <w:numPr>
          <w:ilvl w:val="0"/>
          <w:numId w:val="2"/>
        </w:numPr>
      </w:pPr>
      <w:r>
        <w:t>Reassuring</w:t>
      </w:r>
    </w:p>
    <w:p w14:paraId="522C39B4" w14:textId="7B6B8F59" w:rsidR="006D19FA" w:rsidRDefault="006D19FA" w:rsidP="006D19FA">
      <w:pPr>
        <w:pStyle w:val="ListParagraph"/>
        <w:numPr>
          <w:ilvl w:val="0"/>
          <w:numId w:val="2"/>
        </w:numPr>
      </w:pPr>
      <w:r>
        <w:t>Warm</w:t>
      </w:r>
    </w:p>
    <w:p w14:paraId="5D2C6223" w14:textId="1D2130EB" w:rsidR="006D19FA" w:rsidRDefault="006D19FA" w:rsidP="006D19FA">
      <w:pPr>
        <w:pStyle w:val="ListParagraph"/>
        <w:numPr>
          <w:ilvl w:val="0"/>
          <w:numId w:val="2"/>
        </w:numPr>
      </w:pPr>
      <w:r>
        <w:t>Helpful</w:t>
      </w:r>
    </w:p>
    <w:p w14:paraId="4911FA05" w14:textId="77D20B4C" w:rsidR="006D19FA" w:rsidRPr="00C41F81" w:rsidRDefault="006D19FA" w:rsidP="006D19FA">
      <w:pPr>
        <w:rPr>
          <w:u w:val="single"/>
        </w:rPr>
      </w:pPr>
      <w:r w:rsidRPr="00C41F81">
        <w:rPr>
          <w:u w:val="single"/>
        </w:rPr>
        <w:t>Masters of our trade</w:t>
      </w:r>
    </w:p>
    <w:p w14:paraId="6A11B658" w14:textId="42C29DB6" w:rsidR="006D19FA" w:rsidRDefault="006D19FA" w:rsidP="006D19FA">
      <w:pPr>
        <w:pStyle w:val="ListParagraph"/>
        <w:numPr>
          <w:ilvl w:val="0"/>
          <w:numId w:val="3"/>
        </w:numPr>
      </w:pPr>
      <w:r>
        <w:t>Brave</w:t>
      </w:r>
    </w:p>
    <w:p w14:paraId="2B3CF7D9" w14:textId="48953F1D" w:rsidR="006D19FA" w:rsidRDefault="006D19FA" w:rsidP="006D19FA">
      <w:pPr>
        <w:pStyle w:val="ListParagraph"/>
        <w:numPr>
          <w:ilvl w:val="0"/>
          <w:numId w:val="3"/>
        </w:numPr>
      </w:pPr>
      <w:r>
        <w:t>Inspiring</w:t>
      </w:r>
    </w:p>
    <w:p w14:paraId="2E5A9450" w14:textId="4C31B58C" w:rsidR="006D19FA" w:rsidRDefault="00C41F81" w:rsidP="006D19FA">
      <w:pPr>
        <w:pStyle w:val="ListParagraph"/>
        <w:numPr>
          <w:ilvl w:val="0"/>
          <w:numId w:val="3"/>
        </w:numPr>
      </w:pPr>
      <w:r>
        <w:t>Always learning to be better</w:t>
      </w:r>
    </w:p>
    <w:p w14:paraId="675DD35F" w14:textId="61CBC02E" w:rsidR="006D19FA" w:rsidRPr="00C41F81" w:rsidRDefault="00540388" w:rsidP="006D19FA">
      <w:pPr>
        <w:rPr>
          <w:u w:val="single"/>
        </w:rPr>
      </w:pPr>
      <w:r w:rsidRPr="00C41F81">
        <w:rPr>
          <w:u w:val="single"/>
        </w:rPr>
        <w:t>Easy to work with</w:t>
      </w:r>
    </w:p>
    <w:p w14:paraId="594C4A14" w14:textId="3BA2951F" w:rsidR="00540388" w:rsidRDefault="00540388" w:rsidP="00540388">
      <w:pPr>
        <w:pStyle w:val="ListParagraph"/>
        <w:numPr>
          <w:ilvl w:val="0"/>
          <w:numId w:val="4"/>
        </w:numPr>
      </w:pPr>
      <w:r>
        <w:t>Trustworthy</w:t>
      </w:r>
    </w:p>
    <w:p w14:paraId="0D1C2C12" w14:textId="1B09AFEF" w:rsidR="00540388" w:rsidRDefault="00540388" w:rsidP="00540388">
      <w:pPr>
        <w:pStyle w:val="ListParagraph"/>
        <w:numPr>
          <w:ilvl w:val="0"/>
          <w:numId w:val="4"/>
        </w:numPr>
      </w:pPr>
      <w:r>
        <w:t>Dependable</w:t>
      </w:r>
    </w:p>
    <w:p w14:paraId="25BB217E" w14:textId="535AAD50" w:rsidR="00540388" w:rsidRDefault="00540388" w:rsidP="00540388">
      <w:pPr>
        <w:pStyle w:val="ListParagraph"/>
        <w:numPr>
          <w:ilvl w:val="0"/>
          <w:numId w:val="4"/>
        </w:numPr>
      </w:pPr>
      <w:r>
        <w:t>Inclusive</w:t>
      </w:r>
    </w:p>
    <w:p w14:paraId="0D3B5E13" w14:textId="77777777" w:rsidR="00C41F81" w:rsidRDefault="00C41F81" w:rsidP="00C41F81"/>
    <w:p w14:paraId="63ECD2BB" w14:textId="77777777" w:rsidR="00C41F81" w:rsidRDefault="00C41F81" w:rsidP="00C41F81"/>
    <w:p w14:paraId="08962EE0" w14:textId="77777777" w:rsidR="00C41F81" w:rsidRDefault="00C41F81" w:rsidP="00C41F81"/>
    <w:p w14:paraId="33B8D521" w14:textId="0F5D47BF" w:rsidR="00C41F81" w:rsidRPr="00EF7A8E" w:rsidRDefault="00C41F81" w:rsidP="00C41F81">
      <w:pPr>
        <w:rPr>
          <w:b/>
          <w:bCs/>
        </w:rPr>
      </w:pPr>
      <w:r w:rsidRPr="00EF7A8E">
        <w:rPr>
          <w:b/>
          <w:bCs/>
        </w:rPr>
        <w:t>Our tone of voice…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3544"/>
        <w:gridCol w:w="4087"/>
        <w:gridCol w:w="3487"/>
      </w:tblGrid>
      <w:tr w:rsidR="00EF7A8E" w14:paraId="74DA22D3" w14:textId="77777777" w:rsidTr="00EF7A8E">
        <w:tc>
          <w:tcPr>
            <w:tcW w:w="2830" w:type="dxa"/>
          </w:tcPr>
          <w:p w14:paraId="1B8B4AA2" w14:textId="0BF58B8C" w:rsidR="00EF7A8E" w:rsidRPr="00EF7A8E" w:rsidRDefault="00EF7A8E" w:rsidP="00C41F81">
            <w:pPr>
              <w:rPr>
                <w:b/>
                <w:bCs/>
              </w:rPr>
            </w:pPr>
            <w:r w:rsidRPr="00EF7A8E">
              <w:rPr>
                <w:b/>
                <w:bCs/>
              </w:rPr>
              <w:t xml:space="preserve">Because we </w:t>
            </w:r>
            <w:r>
              <w:rPr>
                <w:b/>
                <w:bCs/>
              </w:rPr>
              <w:t>are…</w:t>
            </w:r>
          </w:p>
        </w:tc>
        <w:tc>
          <w:tcPr>
            <w:tcW w:w="3544" w:type="dxa"/>
          </w:tcPr>
          <w:p w14:paraId="49BAF19B" w14:textId="4864222D" w:rsidR="00EF7A8E" w:rsidRPr="00EF7A8E" w:rsidRDefault="00EF7A8E" w:rsidP="00C41F81">
            <w:pPr>
              <w:rPr>
                <w:b/>
                <w:bCs/>
              </w:rPr>
            </w:pPr>
            <w:r w:rsidRPr="00EF7A8E">
              <w:rPr>
                <w:b/>
                <w:bCs/>
              </w:rPr>
              <w:t>Our voice is…</w:t>
            </w:r>
          </w:p>
        </w:tc>
        <w:tc>
          <w:tcPr>
            <w:tcW w:w="4087" w:type="dxa"/>
          </w:tcPr>
          <w:p w14:paraId="23D3AF76" w14:textId="494A6E0A" w:rsidR="00EF7A8E" w:rsidRPr="00EF7A8E" w:rsidRDefault="00EF7A8E" w:rsidP="00C41F81">
            <w:pPr>
              <w:rPr>
                <w:b/>
                <w:bCs/>
              </w:rPr>
            </w:pPr>
            <w:r w:rsidRPr="00EF7A8E">
              <w:rPr>
                <w:b/>
                <w:bCs/>
              </w:rPr>
              <w:t>This means our communication is…</w:t>
            </w:r>
          </w:p>
        </w:tc>
        <w:tc>
          <w:tcPr>
            <w:tcW w:w="3487" w:type="dxa"/>
          </w:tcPr>
          <w:p w14:paraId="0AFF07C7" w14:textId="448000F3" w:rsidR="00EF7A8E" w:rsidRPr="00EF7A8E" w:rsidRDefault="00EF7A8E" w:rsidP="00C41F81">
            <w:pPr>
              <w:rPr>
                <w:b/>
                <w:bCs/>
              </w:rPr>
            </w:pPr>
            <w:r w:rsidRPr="00EF7A8E">
              <w:rPr>
                <w:b/>
                <w:bCs/>
              </w:rPr>
              <w:t>But not…</w:t>
            </w:r>
          </w:p>
        </w:tc>
      </w:tr>
      <w:tr w:rsidR="00EF7A8E" w14:paraId="344BDDEE" w14:textId="77777777" w:rsidTr="00EF7A8E">
        <w:tc>
          <w:tcPr>
            <w:tcW w:w="2830" w:type="dxa"/>
          </w:tcPr>
          <w:p w14:paraId="6F76E811" w14:textId="725CE832" w:rsidR="00EF7A8E" w:rsidRDefault="00EF7A8E" w:rsidP="00C41F81">
            <w:r>
              <w:t>Innovative</w:t>
            </w:r>
          </w:p>
        </w:tc>
        <w:tc>
          <w:tcPr>
            <w:tcW w:w="3544" w:type="dxa"/>
          </w:tcPr>
          <w:p w14:paraId="3FB1D846" w14:textId="46BC0AAC" w:rsidR="00EF7A8E" w:rsidRDefault="00503148" w:rsidP="00C41F81">
            <w:r>
              <w:t>Encouraging</w:t>
            </w:r>
          </w:p>
        </w:tc>
        <w:tc>
          <w:tcPr>
            <w:tcW w:w="4087" w:type="dxa"/>
          </w:tcPr>
          <w:p w14:paraId="448025B3" w14:textId="77777777" w:rsidR="00EF7A8E" w:rsidRDefault="006E6A08" w:rsidP="00C41F81">
            <w:r>
              <w:t>Positive</w:t>
            </w:r>
          </w:p>
          <w:p w14:paraId="67310CC5" w14:textId="42942E05" w:rsidR="006E6A08" w:rsidRDefault="006703CD" w:rsidP="00C41F81">
            <w:r>
              <w:t>Thought provoking</w:t>
            </w:r>
          </w:p>
          <w:p w14:paraId="24C2D843" w14:textId="06A1BC28" w:rsidR="006E6A08" w:rsidRDefault="006703CD" w:rsidP="00C41F81">
            <w:r>
              <w:t>Contemporary</w:t>
            </w:r>
          </w:p>
        </w:tc>
        <w:tc>
          <w:tcPr>
            <w:tcW w:w="3487" w:type="dxa"/>
          </w:tcPr>
          <w:p w14:paraId="176296B3" w14:textId="02D72B13" w:rsidR="00EF7A8E" w:rsidRDefault="004445BB" w:rsidP="00C41F81">
            <w:r>
              <w:t>Overreaching</w:t>
            </w:r>
          </w:p>
          <w:p w14:paraId="61EF4C38" w14:textId="7519AA82" w:rsidR="004445BB" w:rsidRDefault="004445BB" w:rsidP="00C41F81">
            <w:r>
              <w:t>Dishonest</w:t>
            </w:r>
          </w:p>
        </w:tc>
      </w:tr>
      <w:tr w:rsidR="00EF7A8E" w14:paraId="5ABA87D6" w14:textId="77777777" w:rsidTr="00EF7A8E">
        <w:tc>
          <w:tcPr>
            <w:tcW w:w="2830" w:type="dxa"/>
          </w:tcPr>
          <w:p w14:paraId="5D8DC847" w14:textId="1986BA9B" w:rsidR="00EF7A8E" w:rsidRDefault="004445BB" w:rsidP="00C41F81">
            <w:r>
              <w:t>Service oriented</w:t>
            </w:r>
          </w:p>
        </w:tc>
        <w:tc>
          <w:tcPr>
            <w:tcW w:w="3544" w:type="dxa"/>
          </w:tcPr>
          <w:p w14:paraId="23493D50" w14:textId="5CA72A2A" w:rsidR="00EF7A8E" w:rsidRDefault="004445BB" w:rsidP="00C41F81">
            <w:r>
              <w:t>Reassuring</w:t>
            </w:r>
          </w:p>
        </w:tc>
        <w:tc>
          <w:tcPr>
            <w:tcW w:w="4087" w:type="dxa"/>
          </w:tcPr>
          <w:p w14:paraId="3A1645B1" w14:textId="77777777" w:rsidR="00EF7A8E" w:rsidRDefault="005046AC" w:rsidP="00C41F81">
            <w:r>
              <w:t>Helpful</w:t>
            </w:r>
          </w:p>
          <w:p w14:paraId="6EE9A56E" w14:textId="77777777" w:rsidR="005046AC" w:rsidRDefault="005046AC" w:rsidP="00C41F81">
            <w:r>
              <w:t>Informative</w:t>
            </w:r>
          </w:p>
          <w:p w14:paraId="4BC1E0A8" w14:textId="32B78F92" w:rsidR="005046AC" w:rsidRDefault="005046AC" w:rsidP="00C41F81">
            <w:r>
              <w:t>Empathetic</w:t>
            </w:r>
          </w:p>
        </w:tc>
        <w:tc>
          <w:tcPr>
            <w:tcW w:w="3487" w:type="dxa"/>
          </w:tcPr>
          <w:p w14:paraId="67D46884" w14:textId="055D98DA" w:rsidR="00EF7A8E" w:rsidRDefault="00084AA3" w:rsidP="00C41F81">
            <w:r>
              <w:t>Lacking in confidence</w:t>
            </w:r>
          </w:p>
        </w:tc>
      </w:tr>
      <w:tr w:rsidR="00EF7A8E" w14:paraId="1CC9C76C" w14:textId="77777777" w:rsidTr="00EF7A8E">
        <w:tc>
          <w:tcPr>
            <w:tcW w:w="2830" w:type="dxa"/>
          </w:tcPr>
          <w:p w14:paraId="40FA0E8F" w14:textId="1937C09D" w:rsidR="00EF7A8E" w:rsidRDefault="00CA5677" w:rsidP="00C41F81">
            <w:r>
              <w:t>Masters of our trade</w:t>
            </w:r>
          </w:p>
        </w:tc>
        <w:tc>
          <w:tcPr>
            <w:tcW w:w="3544" w:type="dxa"/>
          </w:tcPr>
          <w:p w14:paraId="540D5A6A" w14:textId="1B5F8CF9" w:rsidR="00EF7A8E" w:rsidRDefault="00CA5677" w:rsidP="00C41F81">
            <w:r>
              <w:t>Confident</w:t>
            </w:r>
          </w:p>
        </w:tc>
        <w:tc>
          <w:tcPr>
            <w:tcW w:w="4087" w:type="dxa"/>
          </w:tcPr>
          <w:p w14:paraId="7576D33B" w14:textId="77777777" w:rsidR="00EF7A8E" w:rsidRDefault="00CA5677" w:rsidP="00C41F81">
            <w:r>
              <w:t>Inspiring</w:t>
            </w:r>
          </w:p>
          <w:p w14:paraId="21476B0D" w14:textId="77777777" w:rsidR="00CA5677" w:rsidRDefault="00CA5677" w:rsidP="00C41F81">
            <w:r>
              <w:t>Thoughtful</w:t>
            </w:r>
          </w:p>
          <w:p w14:paraId="1F5285E0" w14:textId="641CBF98" w:rsidR="00CA5677" w:rsidRDefault="00CA5677" w:rsidP="00C41F81">
            <w:r>
              <w:t>Easy to understand</w:t>
            </w:r>
          </w:p>
        </w:tc>
        <w:tc>
          <w:tcPr>
            <w:tcW w:w="3487" w:type="dxa"/>
          </w:tcPr>
          <w:p w14:paraId="3BE6B565" w14:textId="20B02C44" w:rsidR="00EF7A8E" w:rsidRDefault="00CA5677" w:rsidP="00C41F81">
            <w:r>
              <w:t>Arrogant</w:t>
            </w:r>
          </w:p>
        </w:tc>
      </w:tr>
      <w:tr w:rsidR="00CA5677" w14:paraId="3447F424" w14:textId="77777777" w:rsidTr="00EF7A8E">
        <w:tc>
          <w:tcPr>
            <w:tcW w:w="2830" w:type="dxa"/>
          </w:tcPr>
          <w:p w14:paraId="13C0E278" w14:textId="034FE002" w:rsidR="00CA5677" w:rsidRDefault="00CA5677" w:rsidP="00C41F81">
            <w:r>
              <w:t>Easy to work with</w:t>
            </w:r>
          </w:p>
        </w:tc>
        <w:tc>
          <w:tcPr>
            <w:tcW w:w="3544" w:type="dxa"/>
          </w:tcPr>
          <w:p w14:paraId="69BCD907" w14:textId="3D801E68" w:rsidR="00CA5677" w:rsidRDefault="00BA2E8C" w:rsidP="00C41F81">
            <w:r>
              <w:t>Straightforward</w:t>
            </w:r>
          </w:p>
        </w:tc>
        <w:tc>
          <w:tcPr>
            <w:tcW w:w="4087" w:type="dxa"/>
          </w:tcPr>
          <w:p w14:paraId="2176D9BA" w14:textId="77777777" w:rsidR="00CA5677" w:rsidRDefault="005F4B50" w:rsidP="00C41F81">
            <w:r>
              <w:t>Clear</w:t>
            </w:r>
          </w:p>
          <w:p w14:paraId="71C4419C" w14:textId="77777777" w:rsidR="005F4B50" w:rsidRDefault="00A847E9" w:rsidP="00C41F81">
            <w:r>
              <w:t>Precise</w:t>
            </w:r>
          </w:p>
          <w:p w14:paraId="0CDECDAB" w14:textId="2BE0D0F5" w:rsidR="00A847E9" w:rsidRDefault="00A847E9" w:rsidP="00C41F81">
            <w:r>
              <w:t>Inclusive</w:t>
            </w:r>
          </w:p>
        </w:tc>
        <w:tc>
          <w:tcPr>
            <w:tcW w:w="3487" w:type="dxa"/>
          </w:tcPr>
          <w:p w14:paraId="7974C08F" w14:textId="77777777" w:rsidR="00CA5677" w:rsidRDefault="001C0E84" w:rsidP="00C41F81">
            <w:r>
              <w:t>Narrow minded</w:t>
            </w:r>
          </w:p>
          <w:p w14:paraId="5A84D0B7" w14:textId="3508C38D" w:rsidR="001C0E84" w:rsidRDefault="001C0E84" w:rsidP="00C41F81">
            <w:r>
              <w:t>Exclusive</w:t>
            </w:r>
          </w:p>
        </w:tc>
      </w:tr>
    </w:tbl>
    <w:p w14:paraId="53551576" w14:textId="77777777" w:rsidR="002E121B" w:rsidRDefault="002E121B"/>
    <w:p w14:paraId="529B2509" w14:textId="253CB356" w:rsidR="006C39D0" w:rsidRPr="00865E54" w:rsidRDefault="006C39D0">
      <w:pPr>
        <w:rPr>
          <w:b/>
          <w:bCs/>
        </w:rPr>
      </w:pPr>
      <w:r w:rsidRPr="00865E54">
        <w:rPr>
          <w:b/>
          <w:bCs/>
        </w:rPr>
        <w:t>Design preferences/Creative direction</w:t>
      </w:r>
    </w:p>
    <w:p w14:paraId="52538D5B" w14:textId="55B5607A" w:rsidR="00865E54" w:rsidRDefault="00865E54">
      <w:r>
        <w:t>See attached slides</w:t>
      </w:r>
    </w:p>
    <w:p w14:paraId="5E787826" w14:textId="77777777" w:rsidR="006C39D0" w:rsidRDefault="006C39D0"/>
    <w:p w14:paraId="59B77FD3" w14:textId="77777777" w:rsidR="006C39D0" w:rsidRDefault="006C39D0"/>
    <w:sectPr w:rsidR="006C39D0" w:rsidSect="006F7F1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842FE9"/>
    <w:multiLevelType w:val="hybridMultilevel"/>
    <w:tmpl w:val="569402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621AB8"/>
    <w:multiLevelType w:val="hybridMultilevel"/>
    <w:tmpl w:val="519678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F7621E"/>
    <w:multiLevelType w:val="hybridMultilevel"/>
    <w:tmpl w:val="CA2CAB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08376E"/>
    <w:multiLevelType w:val="hybridMultilevel"/>
    <w:tmpl w:val="714293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3223785">
    <w:abstractNumId w:val="0"/>
  </w:num>
  <w:num w:numId="2" w16cid:durableId="966667485">
    <w:abstractNumId w:val="1"/>
  </w:num>
  <w:num w:numId="3" w16cid:durableId="1206867328">
    <w:abstractNumId w:val="2"/>
  </w:num>
  <w:num w:numId="4" w16cid:durableId="16340986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5F5"/>
    <w:rsid w:val="000160A7"/>
    <w:rsid w:val="00024D0F"/>
    <w:rsid w:val="000626BC"/>
    <w:rsid w:val="000809E9"/>
    <w:rsid w:val="00084AA3"/>
    <w:rsid w:val="000D166D"/>
    <w:rsid w:val="000F30C8"/>
    <w:rsid w:val="00115F81"/>
    <w:rsid w:val="00120B7B"/>
    <w:rsid w:val="001C0E84"/>
    <w:rsid w:val="001C15F5"/>
    <w:rsid w:val="001D1EFC"/>
    <w:rsid w:val="00215E9D"/>
    <w:rsid w:val="0023709E"/>
    <w:rsid w:val="002962F9"/>
    <w:rsid w:val="00297225"/>
    <w:rsid w:val="002B0E68"/>
    <w:rsid w:val="002C11C3"/>
    <w:rsid w:val="002E121B"/>
    <w:rsid w:val="003030CE"/>
    <w:rsid w:val="00335295"/>
    <w:rsid w:val="00346BCE"/>
    <w:rsid w:val="003631DB"/>
    <w:rsid w:val="003B3712"/>
    <w:rsid w:val="003C1A51"/>
    <w:rsid w:val="0043743A"/>
    <w:rsid w:val="004408F8"/>
    <w:rsid w:val="004445BB"/>
    <w:rsid w:val="00461B40"/>
    <w:rsid w:val="00462CB6"/>
    <w:rsid w:val="00503148"/>
    <w:rsid w:val="005046AC"/>
    <w:rsid w:val="00532D5C"/>
    <w:rsid w:val="00540388"/>
    <w:rsid w:val="005821FA"/>
    <w:rsid w:val="005A0799"/>
    <w:rsid w:val="005C01D9"/>
    <w:rsid w:val="005C3808"/>
    <w:rsid w:val="005C6D80"/>
    <w:rsid w:val="005F4B50"/>
    <w:rsid w:val="00637304"/>
    <w:rsid w:val="00665F17"/>
    <w:rsid w:val="006701F9"/>
    <w:rsid w:val="006703CD"/>
    <w:rsid w:val="00673AF7"/>
    <w:rsid w:val="00690D1E"/>
    <w:rsid w:val="006A7058"/>
    <w:rsid w:val="006C1527"/>
    <w:rsid w:val="006C39D0"/>
    <w:rsid w:val="006D19FA"/>
    <w:rsid w:val="006E6A08"/>
    <w:rsid w:val="006F7F1F"/>
    <w:rsid w:val="0073123C"/>
    <w:rsid w:val="00780D9F"/>
    <w:rsid w:val="00784410"/>
    <w:rsid w:val="007C62F0"/>
    <w:rsid w:val="007D5335"/>
    <w:rsid w:val="007E1ABB"/>
    <w:rsid w:val="00836707"/>
    <w:rsid w:val="00851D2C"/>
    <w:rsid w:val="00865E54"/>
    <w:rsid w:val="00874602"/>
    <w:rsid w:val="008A4E48"/>
    <w:rsid w:val="00975926"/>
    <w:rsid w:val="009F5410"/>
    <w:rsid w:val="00A847E9"/>
    <w:rsid w:val="00A86857"/>
    <w:rsid w:val="00A90C7A"/>
    <w:rsid w:val="00A93BD5"/>
    <w:rsid w:val="00AB0355"/>
    <w:rsid w:val="00AF3C67"/>
    <w:rsid w:val="00B1408E"/>
    <w:rsid w:val="00BA1AF6"/>
    <w:rsid w:val="00BA2E8C"/>
    <w:rsid w:val="00BD6321"/>
    <w:rsid w:val="00C41F81"/>
    <w:rsid w:val="00C44D0E"/>
    <w:rsid w:val="00C5548B"/>
    <w:rsid w:val="00CA5677"/>
    <w:rsid w:val="00CB6877"/>
    <w:rsid w:val="00CE28A7"/>
    <w:rsid w:val="00D05425"/>
    <w:rsid w:val="00D861BE"/>
    <w:rsid w:val="00E359B6"/>
    <w:rsid w:val="00E62AC9"/>
    <w:rsid w:val="00EF7A8E"/>
    <w:rsid w:val="00F05813"/>
    <w:rsid w:val="00F25DC5"/>
    <w:rsid w:val="00F3395F"/>
    <w:rsid w:val="00F379BD"/>
    <w:rsid w:val="00F667D6"/>
    <w:rsid w:val="00FA4526"/>
    <w:rsid w:val="00FC20EE"/>
    <w:rsid w:val="00FE0B54"/>
    <w:rsid w:val="00FF0406"/>
    <w:rsid w:val="00FF0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DA8B53"/>
  <w15:chartTrackingRefBased/>
  <w15:docId w15:val="{DA27CA69-E201-4F21-B967-1CB4DA118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C15F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15F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C15F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15F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15F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15F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15F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15F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15F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15F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15F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C15F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15F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15F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15F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15F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15F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15F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C15F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C15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15F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C15F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C15F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C15F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C15F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C15F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15F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15F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C15F5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6C3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table" w:styleId="TableGrid">
    <w:name w:val="Table Grid"/>
    <w:basedOn w:val="TableNormal"/>
    <w:uiPriority w:val="39"/>
    <w:rsid w:val="00EF7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41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D37BDB5-5719-471C-9D3C-0E9B3D6C8C91}" type="doc">
      <dgm:prSet loTypeId="urn:microsoft.com/office/officeart/2005/8/layout/venn1" loCatId="relationship" qsTypeId="urn:microsoft.com/office/officeart/2005/8/quickstyle/simple1" qsCatId="simple" csTypeId="urn:microsoft.com/office/officeart/2005/8/colors/accent1_2" csCatId="accent1" phldr="1"/>
      <dgm:spPr/>
    </dgm:pt>
    <dgm:pt modelId="{DAC06816-B47C-4211-AA4B-FB21B2AAFE02}">
      <dgm:prSet phldrT="[Text]"/>
      <dgm:spPr/>
      <dgm:t>
        <a:bodyPr/>
        <a:lstStyle/>
        <a:p>
          <a:r>
            <a:rPr lang="en-GB"/>
            <a:t>We </a:t>
          </a:r>
          <a:r>
            <a:rPr lang="en-GB" b="1"/>
            <a:t>reduce the cost </a:t>
          </a:r>
          <a:r>
            <a:rPr lang="en-GB" b="0"/>
            <a:t>of </a:t>
          </a:r>
          <a:r>
            <a:rPr lang="en-GB"/>
            <a:t>returns for </a:t>
          </a:r>
          <a:r>
            <a:rPr lang="en-GB" b="1"/>
            <a:t>retailers </a:t>
          </a:r>
          <a:r>
            <a:rPr lang="en-GB"/>
            <a:t>through our local returns network &amp; product recycling at no cost</a:t>
          </a:r>
        </a:p>
      </dgm:t>
    </dgm:pt>
    <dgm:pt modelId="{742849AC-BEBE-4829-8636-791379E9E285}" type="parTrans" cxnId="{962CDE18-D6CE-45C2-9707-FE7BE856802F}">
      <dgm:prSet/>
      <dgm:spPr/>
      <dgm:t>
        <a:bodyPr/>
        <a:lstStyle/>
        <a:p>
          <a:endParaRPr lang="en-GB"/>
        </a:p>
      </dgm:t>
    </dgm:pt>
    <dgm:pt modelId="{B9C1F4C6-82A7-43EC-BB24-0E1F04863C81}" type="sibTrans" cxnId="{962CDE18-D6CE-45C2-9707-FE7BE856802F}">
      <dgm:prSet/>
      <dgm:spPr/>
      <dgm:t>
        <a:bodyPr/>
        <a:lstStyle/>
        <a:p>
          <a:endParaRPr lang="en-GB"/>
        </a:p>
      </dgm:t>
    </dgm:pt>
    <dgm:pt modelId="{33282E92-F6D5-4EC9-B0CD-A5ECE8C3B4EE}">
      <dgm:prSet phldrT="[Text]"/>
      <dgm:spPr/>
      <dgm:t>
        <a:bodyPr/>
        <a:lstStyle/>
        <a:p>
          <a:r>
            <a:rPr lang="en-GB"/>
            <a:t>We </a:t>
          </a:r>
          <a:r>
            <a:rPr lang="en-GB" b="1"/>
            <a:t>reduce environmental impact</a:t>
          </a:r>
          <a:r>
            <a:rPr lang="en-GB"/>
            <a:t> of returns by eliminating packaging and reducing Co2 emissions &amp; product waste</a:t>
          </a:r>
        </a:p>
      </dgm:t>
    </dgm:pt>
    <dgm:pt modelId="{A49262E0-BA55-4AD4-AF63-289BB7F506AF}" type="parTrans" cxnId="{930FDAB4-815B-469B-801C-3F5C9C9DF320}">
      <dgm:prSet/>
      <dgm:spPr/>
      <dgm:t>
        <a:bodyPr/>
        <a:lstStyle/>
        <a:p>
          <a:endParaRPr lang="en-GB"/>
        </a:p>
      </dgm:t>
    </dgm:pt>
    <dgm:pt modelId="{EDBD8BBB-6F40-4515-823E-DF0E3BC1DA4E}" type="sibTrans" cxnId="{930FDAB4-815B-469B-801C-3F5C9C9DF320}">
      <dgm:prSet/>
      <dgm:spPr/>
      <dgm:t>
        <a:bodyPr/>
        <a:lstStyle/>
        <a:p>
          <a:endParaRPr lang="en-GB"/>
        </a:p>
      </dgm:t>
    </dgm:pt>
    <dgm:pt modelId="{64D803C3-2795-4CC7-9E08-EA213C2EA1A2}">
      <dgm:prSet phldrT="[Text]"/>
      <dgm:spPr/>
      <dgm:t>
        <a:bodyPr/>
        <a:lstStyle/>
        <a:p>
          <a:r>
            <a:rPr lang="en-GB"/>
            <a:t>We </a:t>
          </a:r>
          <a:r>
            <a:rPr lang="en-GB" b="1"/>
            <a:t>revitalise local specialist retail </a:t>
          </a:r>
          <a:r>
            <a:rPr lang="en-GB"/>
            <a:t>businesses with returns, repairs, refurbishment &amp; resale services</a:t>
          </a:r>
        </a:p>
      </dgm:t>
    </dgm:pt>
    <dgm:pt modelId="{3E64D291-A113-4867-B871-A29C233471DC}" type="parTrans" cxnId="{5A507538-FA99-4AA3-905F-6E852F7C4E48}">
      <dgm:prSet/>
      <dgm:spPr/>
      <dgm:t>
        <a:bodyPr/>
        <a:lstStyle/>
        <a:p>
          <a:endParaRPr lang="en-GB"/>
        </a:p>
      </dgm:t>
    </dgm:pt>
    <dgm:pt modelId="{4DC5EA64-3A23-4642-AC58-B04FC7374954}" type="sibTrans" cxnId="{5A507538-FA99-4AA3-905F-6E852F7C4E48}">
      <dgm:prSet/>
      <dgm:spPr/>
      <dgm:t>
        <a:bodyPr/>
        <a:lstStyle/>
        <a:p>
          <a:endParaRPr lang="en-GB"/>
        </a:p>
      </dgm:t>
    </dgm:pt>
    <dgm:pt modelId="{AD2AD314-AD35-42D1-AAF4-4D5A703E9F2B}" type="pres">
      <dgm:prSet presAssocID="{1D37BDB5-5719-471C-9D3C-0E9B3D6C8C91}" presName="compositeShape" presStyleCnt="0">
        <dgm:presLayoutVars>
          <dgm:chMax val="7"/>
          <dgm:dir/>
          <dgm:resizeHandles val="exact"/>
        </dgm:presLayoutVars>
      </dgm:prSet>
      <dgm:spPr/>
    </dgm:pt>
    <dgm:pt modelId="{FE240A39-5EB4-417A-BF69-821805408F92}" type="pres">
      <dgm:prSet presAssocID="{DAC06816-B47C-4211-AA4B-FB21B2AAFE02}" presName="circ1" presStyleLbl="vennNode1" presStyleIdx="0" presStyleCnt="3"/>
      <dgm:spPr/>
    </dgm:pt>
    <dgm:pt modelId="{B4741E7F-65A0-401F-8EF5-DC99A84D8226}" type="pres">
      <dgm:prSet presAssocID="{DAC06816-B47C-4211-AA4B-FB21B2AAFE02}" presName="circ1Tx" presStyleLbl="revTx" presStyleIdx="0" presStyleCnt="0">
        <dgm:presLayoutVars>
          <dgm:chMax val="0"/>
          <dgm:chPref val="0"/>
          <dgm:bulletEnabled val="1"/>
        </dgm:presLayoutVars>
      </dgm:prSet>
      <dgm:spPr/>
    </dgm:pt>
    <dgm:pt modelId="{54C6726E-27AD-42EC-ACBE-73D1C0BDFEB1}" type="pres">
      <dgm:prSet presAssocID="{33282E92-F6D5-4EC9-B0CD-A5ECE8C3B4EE}" presName="circ2" presStyleLbl="vennNode1" presStyleIdx="1" presStyleCnt="3"/>
      <dgm:spPr/>
    </dgm:pt>
    <dgm:pt modelId="{F6A7FFDD-4EC7-48D6-82AD-286A79E71460}" type="pres">
      <dgm:prSet presAssocID="{33282E92-F6D5-4EC9-B0CD-A5ECE8C3B4EE}" presName="circ2Tx" presStyleLbl="revTx" presStyleIdx="0" presStyleCnt="0">
        <dgm:presLayoutVars>
          <dgm:chMax val="0"/>
          <dgm:chPref val="0"/>
          <dgm:bulletEnabled val="1"/>
        </dgm:presLayoutVars>
      </dgm:prSet>
      <dgm:spPr/>
    </dgm:pt>
    <dgm:pt modelId="{38291DF4-4FB3-49E8-9058-AB544DDB63B2}" type="pres">
      <dgm:prSet presAssocID="{64D803C3-2795-4CC7-9E08-EA213C2EA1A2}" presName="circ3" presStyleLbl="vennNode1" presStyleIdx="2" presStyleCnt="3"/>
      <dgm:spPr/>
    </dgm:pt>
    <dgm:pt modelId="{6C76176D-3251-4668-8FB5-94806806E35C}" type="pres">
      <dgm:prSet presAssocID="{64D803C3-2795-4CC7-9E08-EA213C2EA1A2}" presName="circ3Tx" presStyleLbl="revTx" presStyleIdx="0" presStyleCnt="0">
        <dgm:presLayoutVars>
          <dgm:chMax val="0"/>
          <dgm:chPref val="0"/>
          <dgm:bulletEnabled val="1"/>
        </dgm:presLayoutVars>
      </dgm:prSet>
      <dgm:spPr/>
    </dgm:pt>
  </dgm:ptLst>
  <dgm:cxnLst>
    <dgm:cxn modelId="{962CDE18-D6CE-45C2-9707-FE7BE856802F}" srcId="{1D37BDB5-5719-471C-9D3C-0E9B3D6C8C91}" destId="{DAC06816-B47C-4211-AA4B-FB21B2AAFE02}" srcOrd="0" destOrd="0" parTransId="{742849AC-BEBE-4829-8636-791379E9E285}" sibTransId="{B9C1F4C6-82A7-43EC-BB24-0E1F04863C81}"/>
    <dgm:cxn modelId="{05D14829-DA2D-4F24-A5CC-61B848FA6121}" type="presOf" srcId="{DAC06816-B47C-4211-AA4B-FB21B2AAFE02}" destId="{B4741E7F-65A0-401F-8EF5-DC99A84D8226}" srcOrd="1" destOrd="0" presId="urn:microsoft.com/office/officeart/2005/8/layout/venn1"/>
    <dgm:cxn modelId="{5A507538-FA99-4AA3-905F-6E852F7C4E48}" srcId="{1D37BDB5-5719-471C-9D3C-0E9B3D6C8C91}" destId="{64D803C3-2795-4CC7-9E08-EA213C2EA1A2}" srcOrd="2" destOrd="0" parTransId="{3E64D291-A113-4867-B871-A29C233471DC}" sibTransId="{4DC5EA64-3A23-4642-AC58-B04FC7374954}"/>
    <dgm:cxn modelId="{9D6C1C92-AAC4-4838-AE93-048767397717}" type="presOf" srcId="{DAC06816-B47C-4211-AA4B-FB21B2AAFE02}" destId="{FE240A39-5EB4-417A-BF69-821805408F92}" srcOrd="0" destOrd="0" presId="urn:microsoft.com/office/officeart/2005/8/layout/venn1"/>
    <dgm:cxn modelId="{930FDAB4-815B-469B-801C-3F5C9C9DF320}" srcId="{1D37BDB5-5719-471C-9D3C-0E9B3D6C8C91}" destId="{33282E92-F6D5-4EC9-B0CD-A5ECE8C3B4EE}" srcOrd="1" destOrd="0" parTransId="{A49262E0-BA55-4AD4-AF63-289BB7F506AF}" sibTransId="{EDBD8BBB-6F40-4515-823E-DF0E3BC1DA4E}"/>
    <dgm:cxn modelId="{E446C0DC-F614-45A1-8618-902CE1C14576}" type="presOf" srcId="{33282E92-F6D5-4EC9-B0CD-A5ECE8C3B4EE}" destId="{F6A7FFDD-4EC7-48D6-82AD-286A79E71460}" srcOrd="1" destOrd="0" presId="urn:microsoft.com/office/officeart/2005/8/layout/venn1"/>
    <dgm:cxn modelId="{44A177DF-8AF3-46E5-89CB-925318542C39}" type="presOf" srcId="{64D803C3-2795-4CC7-9E08-EA213C2EA1A2}" destId="{6C76176D-3251-4668-8FB5-94806806E35C}" srcOrd="1" destOrd="0" presId="urn:microsoft.com/office/officeart/2005/8/layout/venn1"/>
    <dgm:cxn modelId="{8E6294E1-43A5-4AFC-B56F-6BF35B671736}" type="presOf" srcId="{64D803C3-2795-4CC7-9E08-EA213C2EA1A2}" destId="{38291DF4-4FB3-49E8-9058-AB544DDB63B2}" srcOrd="0" destOrd="0" presId="urn:microsoft.com/office/officeart/2005/8/layout/venn1"/>
    <dgm:cxn modelId="{62F42CF0-0EC4-4F72-AD70-1871132950AF}" type="presOf" srcId="{33282E92-F6D5-4EC9-B0CD-A5ECE8C3B4EE}" destId="{54C6726E-27AD-42EC-ACBE-73D1C0BDFEB1}" srcOrd="0" destOrd="0" presId="urn:microsoft.com/office/officeart/2005/8/layout/venn1"/>
    <dgm:cxn modelId="{8F199FF2-234B-4B89-B049-9EC7A931FE7B}" type="presOf" srcId="{1D37BDB5-5719-471C-9D3C-0E9B3D6C8C91}" destId="{AD2AD314-AD35-42D1-AAF4-4D5A703E9F2B}" srcOrd="0" destOrd="0" presId="urn:microsoft.com/office/officeart/2005/8/layout/venn1"/>
    <dgm:cxn modelId="{E7D9D0C8-A5D2-4741-B0AE-B8FDE8EA4231}" type="presParOf" srcId="{AD2AD314-AD35-42D1-AAF4-4D5A703E9F2B}" destId="{FE240A39-5EB4-417A-BF69-821805408F92}" srcOrd="0" destOrd="0" presId="urn:microsoft.com/office/officeart/2005/8/layout/venn1"/>
    <dgm:cxn modelId="{C571C93C-A60B-4220-BDE1-D336B3A4CC3C}" type="presParOf" srcId="{AD2AD314-AD35-42D1-AAF4-4D5A703E9F2B}" destId="{B4741E7F-65A0-401F-8EF5-DC99A84D8226}" srcOrd="1" destOrd="0" presId="urn:microsoft.com/office/officeart/2005/8/layout/venn1"/>
    <dgm:cxn modelId="{097CF3CA-B672-4693-81C4-BBBC8AC4318B}" type="presParOf" srcId="{AD2AD314-AD35-42D1-AAF4-4D5A703E9F2B}" destId="{54C6726E-27AD-42EC-ACBE-73D1C0BDFEB1}" srcOrd="2" destOrd="0" presId="urn:microsoft.com/office/officeart/2005/8/layout/venn1"/>
    <dgm:cxn modelId="{D535A7EF-59FE-4DB0-8C99-D396184013C5}" type="presParOf" srcId="{AD2AD314-AD35-42D1-AAF4-4D5A703E9F2B}" destId="{F6A7FFDD-4EC7-48D6-82AD-286A79E71460}" srcOrd="3" destOrd="0" presId="urn:microsoft.com/office/officeart/2005/8/layout/venn1"/>
    <dgm:cxn modelId="{F9BB1F0A-9259-46FB-BDC2-E0CF58E8C399}" type="presParOf" srcId="{AD2AD314-AD35-42D1-AAF4-4D5A703E9F2B}" destId="{38291DF4-4FB3-49E8-9058-AB544DDB63B2}" srcOrd="4" destOrd="0" presId="urn:microsoft.com/office/officeart/2005/8/layout/venn1"/>
    <dgm:cxn modelId="{0125C973-A388-4514-86A7-9EC001C72D71}" type="presParOf" srcId="{AD2AD314-AD35-42D1-AAF4-4D5A703E9F2B}" destId="{6C76176D-3251-4668-8FB5-94806806E35C}" srcOrd="5" destOrd="0" presId="urn:microsoft.com/office/officeart/2005/8/layout/venn1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E240A39-5EB4-417A-BF69-821805408F92}">
      <dsp:nvSpPr>
        <dsp:cNvPr id="0" name=""/>
        <dsp:cNvSpPr/>
      </dsp:nvSpPr>
      <dsp:spPr>
        <a:xfrm>
          <a:off x="1783080" y="40004"/>
          <a:ext cx="1920240" cy="1920240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/>
            <a:t>We </a:t>
          </a:r>
          <a:r>
            <a:rPr lang="en-GB" sz="900" b="1" kern="1200"/>
            <a:t>reduce the cost </a:t>
          </a:r>
          <a:r>
            <a:rPr lang="en-GB" sz="900" b="0" kern="1200"/>
            <a:t>of </a:t>
          </a:r>
          <a:r>
            <a:rPr lang="en-GB" sz="900" kern="1200"/>
            <a:t>returns for </a:t>
          </a:r>
          <a:r>
            <a:rPr lang="en-GB" sz="900" b="1" kern="1200"/>
            <a:t>retailers </a:t>
          </a:r>
          <a:r>
            <a:rPr lang="en-GB" sz="900" kern="1200"/>
            <a:t>through our local returns network &amp; product recycling at no cost</a:t>
          </a:r>
        </a:p>
      </dsp:txBody>
      <dsp:txXfrm>
        <a:off x="2039112" y="376046"/>
        <a:ext cx="1408176" cy="864108"/>
      </dsp:txXfrm>
    </dsp:sp>
    <dsp:sp modelId="{54C6726E-27AD-42EC-ACBE-73D1C0BDFEB1}">
      <dsp:nvSpPr>
        <dsp:cNvPr id="0" name=""/>
        <dsp:cNvSpPr/>
      </dsp:nvSpPr>
      <dsp:spPr>
        <a:xfrm>
          <a:off x="2475966" y="1240155"/>
          <a:ext cx="1920240" cy="1920240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/>
            <a:t>We </a:t>
          </a:r>
          <a:r>
            <a:rPr lang="en-GB" sz="900" b="1" kern="1200"/>
            <a:t>reduce environmental impact</a:t>
          </a:r>
          <a:r>
            <a:rPr lang="en-GB" sz="900" kern="1200"/>
            <a:t> of returns by eliminating packaging and reducing Co2 emissions &amp; product waste</a:t>
          </a:r>
        </a:p>
      </dsp:txBody>
      <dsp:txXfrm>
        <a:off x="3063240" y="1736217"/>
        <a:ext cx="1152144" cy="1056132"/>
      </dsp:txXfrm>
    </dsp:sp>
    <dsp:sp modelId="{38291DF4-4FB3-49E8-9058-AB544DDB63B2}">
      <dsp:nvSpPr>
        <dsp:cNvPr id="0" name=""/>
        <dsp:cNvSpPr/>
      </dsp:nvSpPr>
      <dsp:spPr>
        <a:xfrm>
          <a:off x="1090193" y="1240155"/>
          <a:ext cx="1920240" cy="1920240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/>
            <a:t>We </a:t>
          </a:r>
          <a:r>
            <a:rPr lang="en-GB" sz="900" b="1" kern="1200"/>
            <a:t>revitalise local specialist retail </a:t>
          </a:r>
          <a:r>
            <a:rPr lang="en-GB" sz="900" kern="1200"/>
            <a:t>businesses with returns, repairs, refurbishment &amp; resale services</a:t>
          </a:r>
        </a:p>
      </dsp:txBody>
      <dsp:txXfrm>
        <a:off x="1271015" y="1736217"/>
        <a:ext cx="1152144" cy="105613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Lesley Lindberg</dc:creator>
  <cp:keywords/>
  <dc:description/>
  <cp:lastModifiedBy>Lesley Lindberg</cp:lastModifiedBy>
  <cp:revision>91</cp:revision>
  <cp:lastPrinted>2024-03-31T10:43:00Z</cp:lastPrinted>
  <dcterms:created xsi:type="dcterms:W3CDTF">2024-03-31T08:35:00Z</dcterms:created>
  <dcterms:modified xsi:type="dcterms:W3CDTF">2024-04-03T12:26:00Z</dcterms:modified>
</cp:coreProperties>
</file>